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2D6" w:rsidRPr="00C612D6" w:rsidRDefault="00C612D6" w:rsidP="00C612D6">
      <w:pPr>
        <w:shd w:val="clear" w:color="auto" w:fill="FFFFFF"/>
        <w:spacing w:after="72" w:line="288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5B7F"/>
          <w:kern w:val="36"/>
          <w:sz w:val="34"/>
          <w:szCs w:val="34"/>
          <w:lang w:eastAsia="ru-RU"/>
        </w:rPr>
      </w:pPr>
      <w:r w:rsidRPr="00C612D6">
        <w:rPr>
          <w:rFonts w:ascii="Arial" w:eastAsia="Times New Roman" w:hAnsi="Arial" w:cs="Arial"/>
          <w:b/>
          <w:bCs/>
          <w:color w:val="005B7F"/>
          <w:kern w:val="36"/>
          <w:sz w:val="34"/>
          <w:szCs w:val="34"/>
          <w:lang w:eastAsia="ru-RU"/>
        </w:rPr>
        <w:t>Ответственность детей и родителей за нарушения в сфере безопасности дорожного движения</w:t>
      </w:r>
    </w:p>
    <w:p w:rsidR="00C612D6" w:rsidRPr="00C612D6" w:rsidRDefault="00C612D6" w:rsidP="00C612D6">
      <w:pPr>
        <w:shd w:val="clear" w:color="auto" w:fill="FFFFFF"/>
        <w:spacing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612D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Безопасность дорожного движения является одной из важных социально-экономических и демографических задач Российской Федерации. Основной причиной высокой аварийности на автомобильном транспорте является несоблюдение требований Правил дорожного движения Российской Федерации, утвержденных постановлением Совета Министров – Правительства Российской Федерации от 23.10.1993 № 1090 (далее – Правила).</w:t>
      </w:r>
    </w:p>
    <w:p w:rsidR="00C612D6" w:rsidRPr="00C612D6" w:rsidRDefault="00C612D6" w:rsidP="00C612D6">
      <w:pPr>
        <w:shd w:val="clear" w:color="auto" w:fill="FFFFFF"/>
        <w:spacing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612D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Родители, приобретая своим детям, не имеющим водительских прав, мопеды и мотоциклы (скутеры), либо предоставляя возможность несовершеннолетним использования машины «прокатиться до магазина», либо просто потренироваться основам вождения, сознательно толкают их на нарушение Правил дорожного движения, к возможности совершения ими дорожно-транспортных происшествий, тем самым не заботясь об их жизни и здоровье.</w:t>
      </w:r>
    </w:p>
    <w:p w:rsidR="00C612D6" w:rsidRPr="00C612D6" w:rsidRDefault="00C612D6" w:rsidP="00C612D6">
      <w:pPr>
        <w:shd w:val="clear" w:color="auto" w:fill="FFFFFF"/>
        <w:spacing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612D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 нарушения Правил дорожного движения Российской Федерации, в зависимости от степени и формы вины, наличия и характера вредоносных последствий, может наступить административная, уголовная и гражданская ответственность.</w:t>
      </w:r>
    </w:p>
    <w:p w:rsidR="00C612D6" w:rsidRPr="00C612D6" w:rsidRDefault="00C612D6" w:rsidP="00C612D6">
      <w:pPr>
        <w:shd w:val="clear" w:color="auto" w:fill="FFFFFF"/>
        <w:spacing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612D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Субъект административных правонарушений в области дорожного движения (т.е. лицо, которое может их совершить) представлен далеко не только водителями транспортных средств.</w:t>
      </w:r>
    </w:p>
    <w:p w:rsidR="00C612D6" w:rsidRPr="00C612D6" w:rsidRDefault="00C612D6" w:rsidP="00C612D6">
      <w:pPr>
        <w:shd w:val="clear" w:color="auto" w:fill="FFFFFF"/>
        <w:spacing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612D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Лицом, привлекаемым к ответственности за нарушение Правил, может </w:t>
      </w:r>
      <w:proofErr w:type="gramStart"/>
      <w:r w:rsidRPr="00C612D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быть</w:t>
      </w:r>
      <w:proofErr w:type="gramEnd"/>
      <w:r w:rsidRPr="00C612D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любое лицо их нарушившее  (водитель, пешеход, пассажир, должностное лицо и др.). К уголовной или административной ответственности за нарушение Правил лицо может быть привлечено лишь по достижении к моменту его совершения шестнадцати лет.</w:t>
      </w:r>
    </w:p>
    <w:p w:rsidR="00C612D6" w:rsidRPr="00C612D6" w:rsidRDefault="00C612D6" w:rsidP="00C612D6">
      <w:pPr>
        <w:shd w:val="clear" w:color="auto" w:fill="FFFFFF"/>
        <w:spacing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612D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Административная ответственность. За нарушение Правил дорожного движения КоАП РФ устанавливает следующие виды административной ответственности: предупреждение, административный </w:t>
      </w:r>
      <w:proofErr w:type="gramStart"/>
      <w:r w:rsidRPr="00C612D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штраф</w:t>
      </w:r>
      <w:proofErr w:type="gramEnd"/>
      <w:r w:rsidRPr="00C612D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который может варьироваться от пятисот до пятидесяти тысяч рублей, лишение специального права, предоставленного физическому лицу, конфискация орудия совершения или предмета административного правонарушения.</w:t>
      </w:r>
    </w:p>
    <w:p w:rsidR="00C612D6" w:rsidRPr="00C612D6" w:rsidRDefault="00C612D6" w:rsidP="00C612D6">
      <w:pPr>
        <w:shd w:val="clear" w:color="auto" w:fill="FFFFFF"/>
        <w:spacing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612D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Уголовная ответственность. В тех случаях, когда нарушения  Правил дорожного движения носят преступный характер, ответственность за их совершение предусмотрена УК РФ, а именно: ст. 264 «Нарушение правил дорожного движения и эксплуатации транспортных средств». За их совершение предусмотрены следующие виды наказаний: ограничение свободы на срок до 3 лет, принудительные работы на срок до 5 лет, арест на срок до 6 месяцев, лишение свободы на срок до 9 лет, лишение права управлять транспортным средством на срок до 3 лет.</w:t>
      </w:r>
    </w:p>
    <w:p w:rsidR="00C612D6" w:rsidRPr="00C612D6" w:rsidRDefault="00C612D6" w:rsidP="00C612D6">
      <w:pPr>
        <w:shd w:val="clear" w:color="auto" w:fill="FFFFFF"/>
        <w:spacing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612D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Необходимо отметить, что помимо ответственности несовершеннолетних, совершивших правонарушение, возможно и наступление административной ответственности их родителей (законных представителей) за неисполнение или ненадлежащее исполнение родителями или иными законными представителями  несовершеннолетних обязанностей по содержанию, воспитанию, защите прав и интересов несовершеннолетних (ст. 5.35 КоАП РФ) в виде предупреждения либо штрафа в размере до пятисот рублей.</w:t>
      </w:r>
    </w:p>
    <w:p w:rsidR="00C612D6" w:rsidRPr="00C612D6" w:rsidRDefault="00C612D6" w:rsidP="00C612D6">
      <w:pPr>
        <w:shd w:val="clear" w:color="auto" w:fill="FFFFFF"/>
        <w:spacing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612D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Гражданско-правовая ответственность. Общие вопросы возмещения (вреда) ущерба, причиненного в результате совершения дорожно-транспортного происшествия, регламентируются гражданским законодательством (глава 59 Гражданского Кодекса Российской Федерации). Под имущественным вредом в гражданском праве понимается всякое умаление субъективного имущественного права, охраняемого законом интереса или иного имущественного блага, влекущее материальные (имущественные) потери для потерпевшего.</w:t>
      </w:r>
    </w:p>
    <w:p w:rsidR="00C612D6" w:rsidRPr="00C612D6" w:rsidRDefault="00C612D6" w:rsidP="00C612D6">
      <w:pPr>
        <w:shd w:val="clear" w:color="auto" w:fill="FFFFFF"/>
        <w:spacing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612D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Необходимо отметить, что в соответствии со ст. 1074 ГК РФ несовершеннолетние в возрасте от 14 до 18 лет самостоятельно несут ответственность за причиненный вред. В случае, когда у несовершеннолетнего в возрасте от четырнадцати до восемнадцати лет нет доходов или иного имущества, достаточных для возмещения вреда, вред должен быть возмещен полностью или в недостающей части его родителями или иными законными представителями.</w:t>
      </w:r>
    </w:p>
    <w:p w:rsidR="000212B0" w:rsidRDefault="00C612D6">
      <w:r w:rsidRPr="00C612D6">
        <w:t>http://prokuratura-nao.ru</w:t>
      </w:r>
      <w:bookmarkStart w:id="0" w:name="_GoBack"/>
      <w:bookmarkEnd w:id="0"/>
    </w:p>
    <w:sectPr w:rsidR="000212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2D6"/>
    <w:rsid w:val="000212B0"/>
    <w:rsid w:val="00C6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12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12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61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12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12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61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73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Юрьевна</dc:creator>
  <cp:lastModifiedBy>Тамара Юрьевна</cp:lastModifiedBy>
  <cp:revision>1</cp:revision>
  <dcterms:created xsi:type="dcterms:W3CDTF">2017-12-06T08:30:00Z</dcterms:created>
  <dcterms:modified xsi:type="dcterms:W3CDTF">2017-12-06T08:30:00Z</dcterms:modified>
</cp:coreProperties>
</file>