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FD5" w:rsidRDefault="009943C8">
      <w:proofErr w:type="gram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Защита детей от информации, причиняющей вред их здоровью, репутации и развитию, регулируется: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       нормами международного права — ст. 13, 17, 34 Конвенции ООН о правах ребенка 1989 г., Европейской декларацией о свободе обмена информацией в Интернете 2003 г., Европейской конвенцией о совместном кинопроизводстве 1992 г., Европейской конвенцией о трансграничном телевидении 1989 г. (Россия не участвует), Европейской конвенцией о правонарушениях в сфере электронной</w:t>
      </w:r>
      <w:proofErr w:type="gram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информации 2001 г. (Россия не участвует - Распоряжение Президента Российской Федерации «О признании утратившим силу распоряжения Президента Российской Федерации от 15.11.2005 № 557-рп "О подписании Конвенции о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киберпреступности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”» от 22.03.2008 № 144-рп); Европейской рамочной конвенцией о безопасном  использовании мобильных телефонов маленькими детьми и подростками (06.02.2007); Рекомендациями Комитета Министров государств — членов Совета Европы: № </w:t>
      </w:r>
      <w:proofErr w:type="gram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R (89) 7 — относительно принципов распространения видеозаписей, содержащих насилие, жестокость или имеющих порнографическое содержание (22.04.1989), № R (97) 19 — о демонстрации насилия в электронных средствах массовой информации (30.10.1997), Рекомендация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Rec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(2001) 8 – в сфере регулирования в отношении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кибер-контента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(саморегулирования и защиты пользователей от незаконного или вредного содержания новых коммуникаций и информационных услуг),            № 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Rec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(2003) 9 – о мерах поддержки демократического и социального</w:t>
      </w:r>
      <w:proofErr w:type="gram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распространения цифрового вещания (28.05.2003),  Рекомендации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Rec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(2006) 12 по расширению возможностей детей в новой информационно-коммуникационной среде (27.09.2006), CM/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Rec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(2007) 11 о поощрении свободы выражения мнений и информации в новой информационной и коммуникационной среде, CM/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Rec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(2008) 6 о мерах по развитию уважения к свободе слова и информации в связи с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Интернет-фильтрами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;</w:t>
      </w:r>
      <w:proofErr w:type="gram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  Рекомендациями Европейского парламента и Совета ЕС о защите несовершеннолетних и человеческого достоинства и права на ответ в отношении конкурентоспособности индустрии европейских аудиовизуальных и информационных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он-лайн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услуг (20.12.2006); Модельным законом МПА СНГ «О противодействии торговле людьми», принятым на тридцатом пленарном заседании Межпарламентской Ассамблеи государств – участников СНГ (03.04.2008); </w:t>
      </w:r>
      <w:proofErr w:type="gram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Рекомендациями по унификации и гармонизации законодательства государств — участников СНГ в сфере борьбы с торговлей людьми (03.04.2008); Модельным законом МПА СНГ «О защите детей от информации, причиняющей вред их здоровью и развитию» (03.12.2009); Рекомендациями по унификации и гармонизации законодательства государств — участников СНГ в сфере защиты детей от информации, причиняющей вред их здоровью и развитию (28.10.2010);</w:t>
      </w:r>
      <w:proofErr w:type="gram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-       </w:t>
      </w:r>
      <w:proofErr w:type="gram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федеральным законодательством — ст. 14, 14.1 Федерального закона от 24.07.1998 № 124-ФЗ «Об основных гарантиях прав ребенка в Российской Федерации», ст. 31 Основ законодательства Российской Федерации о культуре от 09.10.1992 № 3612-1, ст. 4, 37 Закона Российской Федерации от 27.12.1991 «О средствах массовой информации» № 2124-1, ст. 46 Федерального закона от 08.01.1998 № 3-ФЗ «О наркотических средствах и психотропных веществах», Федеральным законом от 13.03.2006 № 38-ФЗ</w:t>
      </w:r>
      <w:proofErr w:type="gram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«</w:t>
      </w:r>
      <w:proofErr w:type="gram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О рекламе», Федеральным законом от 29.12.2010 № 436-ФЗ "О защите детей от информации, причиняющей вред их здоровью и развитию" (вступает в действие 01.09.2012), Федеральный закон от 21.07.2011 № 252-ФЗ "О внесении изменений в отдельные законодательные акты Российской Федерации в связи с принятием Федерального закона "О защите детей от информации, причиняющей вред их здоровью и развитию" (вступает в действие 01.09.2012), а также Стратегией</w:t>
      </w:r>
      <w:proofErr w:type="gram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национальной безопасности Российской Федерации до 2020 года, утвержденной Указом Президента Российской Федерации от 12.05.2009 № 537, и Доктриной информационной безопасности Российской Федерации, утвержденной Президентом Российской Федерации 09.09.2000 № ПР-1895, в которых закреплены общие принципы обеспечения информационной безопасности граждан и государства;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       нормативными правовыми актами субъектов Российской Федерации;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-       </w:t>
      </w:r>
      <w:proofErr w:type="gram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Приказом Генерального прокурора Российской Федерации от 26.11.2007 № 188 «Об организации прокурорского надзора за исполнением законов о несовершеннолетних и молодежи» (п. 3.2) – предусмотрено проведение систематических проверок соблюдения законодательства о защите детей от информации, наносящей вред их здоровью, репутации, нравственному и духовному развитию, в деятельности средств массовой информации, органов и 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lastRenderedPageBreak/>
        <w:t>учреждений образования и культуры.</w:t>
      </w:r>
      <w:proofErr w:type="gram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Прокуроры должны привлекать к установленной ответственности юридических и физических лиц, виновных в распространении указанной информации или пропагандирующих насилие и жестокость, порнографию, наркоманию, антиобщественное поведение, в том числе употребление алкоголя, наркотиков, табачных изделий, а также пресекать в пределах предоставленных законом полномочий использование средств массовой информации и информационно-телекоммуникационных сетей, в том числе сети Интернет, для сексуальной эксплуатации и совершения иных преступлений против</w:t>
      </w:r>
      <w:proofErr w:type="gram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несовершеннолетних.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Для сведения. </w:t>
      </w:r>
      <w:proofErr w:type="gram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Федеральный закон № 436-ФЗ «О защите детей от информации, причиняющей вред их здоровью и развитию» устанавливает правила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медиабезопасности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детей при обороте на территории России продукции средств массовой информации, печатной, аудиовизуальной продукции на любых видах носителей, программ для ЭВМ и баз данных, а также информации, размещаемой в информационно-телекоммуникационных сетях и сетях подвижной радиотелефонной связи.</w:t>
      </w:r>
      <w:proofErr w:type="gram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Он содержит ряд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новационных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норм, предусматривающих создание организационно-правовых механизмов защиты детей от распространения в сети Интернет вредной для них информации (возрастную классификацию информационной продукции, ее маркировку, применение  сертифицированных технических и программно-аппаратных средств). Устанавливаются требования к распространению среди детей информации, в том числе требования к осуществлению классификации информационной продукции, ее экспертизы, государственного надзора и </w:t>
      </w:r>
      <w:proofErr w:type="gram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контроля за</w:t>
      </w:r>
      <w:proofErr w:type="gram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соблюдением законодательства Российской Федерации о защите детей от информации, причиняющей вред их здоровью и (или) развитию.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Согласно новому закону доступ детей к информации, распространяемой посредством информационно-телекоммуникационных сетей, может предоставляться операторами связи в Интернет-кафе, образовательных и других учреждениях, в пунктах коллективного доступа только  при условии применения  ими технических, программно-аппаратных средств защиты детей.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В информационной продукции для детей, в том числе размещаемой в информационно-телекоммуникационных сетях (включая сеть Интернет) и сетях подвижной радиотелефонной связи, не допускается размещать объявления о привлечении детей к участию в создании информационной продукции, причиняющей вред их здоровью и (или) развитию.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К информации, причиняющей вред здоровью и (или) развитию детей, законом отнесена информация, запрещенная для распространения среди детей, а также  информация, распространение которой ограничено среди детей определенных возрастных категорий.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К информации, запрещенной для распространения среди детей, относится информация: 1) побуждающая детей к совершению действий, представляющих угрозу их жизни и (или) здоровью, в том числе к причинению вреда своему здоровью, самоубийству; 2) </w:t>
      </w:r>
      <w:proofErr w:type="gram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способная</w:t>
      </w:r>
      <w:proofErr w:type="gram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 </w:t>
      </w:r>
      <w:proofErr w:type="gram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3)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 4) отрицающая семейные ценности и формирующая неуважение к родителям и (или) другим членам семьи; 5) оправдывающая противоправное поведение; 6) содержащая нецензурную брань; 7) содержащая информацию порнографического характера.</w:t>
      </w:r>
      <w:proofErr w:type="gramEnd"/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К информации, ограниченной для распространения среди детей определенных возрастных категорий, относится информация: 1)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 </w:t>
      </w:r>
      <w:proofErr w:type="gram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2) вызывающая у детей страх, ужас или панику, в том числе 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lastRenderedPageBreak/>
        <w:t>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 3) представляемая в виде изображения или описания половых отношений между мужчиной и женщиной; 4) содержащая бранные слова и выражения, не относящиеся к нецензурной брани.</w:t>
      </w:r>
      <w:proofErr w:type="gramEnd"/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proofErr w:type="gram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Согласно действующей до вступления в силу указанного Федерального закона от 21.07.2011 № 252-ФЗ редакции статьи 14 Федерального закона «Об основных гарантиях прав ребенка в Российской Федерации» 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</w:t>
      </w:r>
      <w:proofErr w:type="gram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и табачных изделий, от пропаганды социального, расового, национального и религиозного неравенства, а также от распространения печатной продукции, аудио- и видеопродукции, пропагандирующей насилие и жестокость, порнографию, наркоманию, токсикоманию, антиобщественное поведение.</w:t>
      </w:r>
      <w:proofErr w:type="gramEnd"/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В целях обеспечения здоровья, физической, интеллектуальной, нравственной, психической безопасности детей федеральным законом, законами субъектов Российской Федерации устанавливаются нормативы распространения печатной продукции, аудио- и видеопродукции, иной продукции, не рекомендуемой ребенку для пользования в соответствии с пунктом 1 настоящей статьи до достижения им возраста 18 лет.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В соответствии со статьей 14.1. </w:t>
      </w:r>
      <w:proofErr w:type="gram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Федерального закона «Об основных гарантиях прав ребенка в Российской Федерации» (введена Федеральным законом от 28.04.2009 № 71-ФЗ) в целях содействия физическому, интеллектуальному, психическому, духовному и нравственному развитию детей и формированию у них навыков здорового образа жизни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создают благоприятные условия для осуществления деятельности</w:t>
      </w:r>
      <w:proofErr w:type="gram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организаций, образующих социальную инфраструктуру для детей (включая места для их доступа к сети "Интернет").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proofErr w:type="gram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устанавливаться, в частности, меры по недопущению нахождения детей (лиц, не достигших возраста 18 лет) в ночное время в общественных местах, в том числе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</w:t>
      </w:r>
      <w:proofErr w:type="gram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, которые предназначены для обеспечения доступа к сети "Интернет" и в иных общественных местах без сопровождения родителей (лиц, их заменяющих) или лиц, осуществляющих мероприятия с участием детей.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proofErr w:type="gram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За несоблюдение установленных требований к обеспечению родителями (лицами, их заменяющими), лицами, осуществляющими мероприятия с участием детей, а также юридическими лицами или гражданами, осуществляющими предпринимательскую деятельность без образования юридического лица, мер по содействию физическому, интеллектуальному, психическому, духовному и нравственному развитию детей и предупреждению причинения им вреда законами субъектов Российской Федерации может устанавливаться административная ответственность.</w:t>
      </w:r>
      <w:proofErr w:type="gramEnd"/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В целях защиты несовершеннолетних от злоупотреблений их доверием и недостатком опыта Федеральным законом от 13.03.2006 № 38-ФЗ «О рекламе» установлен комплекс ограничений при распространении рекламной продукции.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proofErr w:type="gram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В рекламе (в том числе распространяемой в информационно-телекоммуникационных сетях) не допускаются (ст. 6): 1) дискредитация родителей и воспитателей, подрыв доверия к ним у несовершеннолетних; 2) побуждение несовершеннолетних к тому, чтобы они убедили родителей или других лиц приобрести рекламируемый товар; 3) создание у несовершеннолетних искаженного представления о доступности товара для семьи с любым уровнем достатка;</w:t>
      </w:r>
      <w:proofErr w:type="gram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4) 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lastRenderedPageBreak/>
        <w:t>создание у несовершеннолетних впечатления о том, что обладание рекламируемым товаром ставит их в предпочтительное положение перед их сверстниками; 5) формирование комплекса неполноценности у несовершеннолетних, не обладающих рекламируемым товаром; 6) показ несовершеннолетних в опасных ситуациях; 7) преуменьшение уровня необходимых для использования рекламируемого товара навыков у несовершеннолетних той возрастной группы, для которой этот товар предназначен;</w:t>
      </w:r>
      <w:proofErr w:type="gram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8) формирование у несовершеннолетних комплекса неполноценности, связанного с их внешней непривлекательностью.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Законом запрещено также распространение ненадлежащей рекламы, в том числе:  побуждающей к совершению противоправных действий (п. 1 ч. 4 ст. 5 Закона о рекламе); призывающей к насилию и жестокости (п. 2 ч. 4 ст. 5 Закона о рекламе); содержащей демонстрацию процессов курения и потребления алкогольной продукции, а также пива и напитков, изготавливаемых на его основе (п. 5 ст. 5 Закона о рекламе); использующей бранные слова, непристойные и оскорбительные образы, сравнения и выражения (</w:t>
      </w:r>
      <w:proofErr w:type="gram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ч</w:t>
      </w:r>
      <w:proofErr w:type="gram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. 6 ст. 5 Закона о рекламе).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Действуют ограничения для рекламы, размещаемой в детских и образовательных телепередачах, радиопрограммах и радиопередачах (</w:t>
      </w:r>
      <w:proofErr w:type="gram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ч</w:t>
      </w:r>
      <w:proofErr w:type="gram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. 7 ст. 14, ч. 6 ст. 15 Закона о рекламе). </w:t>
      </w:r>
      <w:proofErr w:type="gram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Установлены ограничения для рекламы отдельных видов продукции, представляющей опасность для здоровья и развития детей: алкогольной продукции (ст. 21), пива и напитков, изготавливаемых на его основе (ст. 22), табака, табачных изделий и курительных принадлежностей (ст. 23), лекарственных средств, медицинской техники, изделий медицинского назначения и медицинских услуг (ст. 24), основанных на риске игр, пари (ст. 27).</w:t>
      </w:r>
      <w:proofErr w:type="gram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Такая реклама не должна обращаться к несовершеннолетним и использовать их образы, не может размещаться в предназначенных для несовершеннолетних печатных изданиях, аудио- и видеопродукции.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В настоящее время информационная безопасность детей при просмотре аудиовизуальных произведений регулируется  также комплексом установленных законодательством РФ требований к содержанию аудиовизуальной информационной продукции, предназначенной для распространения среди разных возрастных групп несовершеннолетних.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proofErr w:type="gram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В целях упорядочения публичной демонстрации и распространения аудиовизуальных произведений на любых видах носителей, защиты детей и подростков от аудиовизуальной продукции, которая может нанести вред их здоровью, эмоциональному и интеллектуальному развитию, введена возрастная классификация аудиовизуальных произведений, соответствующая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психовозрастным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особенностям восприятия зрительской аудиторией: фильм разрешен для показа в любой зрительской аудитории; детям до 12 лет просмотр фильма разрешен в сопровождении родителей;</w:t>
      </w:r>
      <w:proofErr w:type="gram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фильм разрешен для показа зрителям, достигшим 14 лет; фильм разрешен для показа зрителям, достигшим 16 лет; фильм разрешен для показа зрителям, достигшим 18 лет (Приказ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Роскультуры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от 15.03.2005 № 112 (ред. от 01.07.2005) "Об утверждении Руководства по возрастной классификации аудиовизуальных произведений, положения и состава экспертного совета по возрастной классификации аудиовизуальных произведений").</w:t>
      </w:r>
      <w:proofErr w:type="gramEnd"/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proofErr w:type="gram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Для исключения доступа учащихся образовательных учреждений к ресурсам сети Интернет, содержащим информацию, несовместимую с задачами образования и воспитания, за счет средств федерального бюджета в федеральных государственных образовательных учреждений, государственных образовательных учреждений субъектов РФ и муниципальных образовательных учреждений, реализующих общеобразовательные программы начального общего, основного общего и среднего (полного) общего образования, к сети Интернет, предусмотрены  внедрение и актуализация системы исключения доступа к</w:t>
      </w:r>
      <w:proofErr w:type="gram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proofErr w:type="gram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интернет-ресурсам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, несовместимым с задачами образования и воспитания учащихся, внедрение в этих целях средств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контентной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фильтрации и иных аппаратно-программных и технико-технологических устройств (Распоряжения Правительства РФ от 19.07.2006 № 1032-р и от 18.10.2007         № 1447-р, Письмо Министерства образования и науки Российской Федерации от 10.11.2006 № АС-1299/03 "О реализации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контентной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фильтрации доступа образовательных учреждений, подключаемых к сети Интернет в рамках приоритетного национального проекта "Образование").</w:t>
      </w:r>
      <w:proofErr w:type="gramEnd"/>
    </w:p>
    <w:sectPr w:rsidR="00A16FD5" w:rsidSect="00A16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43C8"/>
    <w:rsid w:val="009943C8"/>
    <w:rsid w:val="00A16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2486</Words>
  <Characters>14176</Characters>
  <Application>Microsoft Office Word</Application>
  <DocSecurity>0</DocSecurity>
  <Lines>118</Lines>
  <Paragraphs>33</Paragraphs>
  <ScaleCrop>false</ScaleCrop>
  <Company>MultiDVD Team</Company>
  <LinksUpToDate>false</LinksUpToDate>
  <CharactersWithSpaces>16629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2020-02-14T19:05:00Z</dcterms:created>
  <dcterms:modified xsi:type="dcterms:W3CDTF">2020-02-14T19:05:00Z</dcterms:modified>
</cp:coreProperties>
</file>